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999" w:rsidRDefault="00477999" w:rsidP="00477999">
      <w:pPr>
        <w:rPr>
          <w:rFonts w:ascii="華康中圓體" w:eastAsia="華康中圓體"/>
          <w:sz w:val="40"/>
          <w:szCs w:val="40"/>
        </w:rPr>
      </w:pPr>
      <w:r>
        <w:rPr>
          <w:rFonts w:ascii="華康中圓體" w:eastAsia="華康中圓體"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402C12CB" wp14:editId="75D9CA90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760924" cy="2645349"/>
            <wp:effectExtent l="0" t="0" r="0" b="317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0924" cy="2645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7999" w:rsidRDefault="00477999" w:rsidP="00477999">
      <w:pPr>
        <w:rPr>
          <w:rFonts w:ascii="華康中圓體" w:eastAsia="華康中圓體"/>
          <w:sz w:val="40"/>
          <w:szCs w:val="40"/>
        </w:rPr>
      </w:pPr>
    </w:p>
    <w:p w:rsidR="00477999" w:rsidRDefault="00477999" w:rsidP="00477999">
      <w:pPr>
        <w:rPr>
          <w:rFonts w:ascii="華康中圓體" w:eastAsia="華康中圓體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3CE7D4" wp14:editId="1E96910D">
                <wp:simplePos x="0" y="0"/>
                <wp:positionH relativeFrom="margin">
                  <wp:align>center</wp:align>
                </wp:positionH>
                <wp:positionV relativeFrom="paragraph">
                  <wp:posOffset>164592</wp:posOffset>
                </wp:positionV>
                <wp:extent cx="6291072" cy="1828800"/>
                <wp:effectExtent l="0" t="0" r="0" b="381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107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7999" w:rsidRPr="00D670FC" w:rsidRDefault="00477999" w:rsidP="00477999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0FC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color w:val="4472C4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兩性平等我知道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3CE7D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12.95pt;width:495.35pt;height:2in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" filled="f" stroked="f">
                <v:textbox style="mso-fit-shape-to-text:t">
                  <w:txbxContent>
                    <w:p w:rsidR="00477999" w:rsidRPr="00D670FC" w:rsidRDefault="00477999" w:rsidP="00477999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670FC">
                        <w:rPr>
                          <w:rFonts w:ascii="華康海報體 Std W12" w:eastAsia="華康海報體 Std W12" w:hAnsi="華康海報體 Std W12" w:hint="eastAsia"/>
                          <w:b/>
                          <w:color w:val="4472C4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兩性平等我知道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7999" w:rsidRDefault="00477999" w:rsidP="00477999">
      <w:pPr>
        <w:rPr>
          <w:rFonts w:ascii="華康中圓體" w:eastAsia="華康中圓體"/>
          <w:sz w:val="40"/>
          <w:szCs w:val="40"/>
        </w:rPr>
      </w:pPr>
    </w:p>
    <w:p w:rsidR="00477999" w:rsidRDefault="00477999" w:rsidP="00477999">
      <w:pPr>
        <w:rPr>
          <w:rFonts w:ascii="華康中圓體" w:eastAsia="華康中圓體"/>
          <w:sz w:val="40"/>
          <w:szCs w:val="40"/>
        </w:rPr>
      </w:pPr>
    </w:p>
    <w:p w:rsidR="00477999" w:rsidRPr="009B6949" w:rsidRDefault="00477999" w:rsidP="009B6949">
      <w:pPr>
        <w:pStyle w:val="a8"/>
        <w:rPr>
          <w:rFonts w:ascii="華康中圓體" w:eastAsia="華康中圓體" w:hint="eastAsia"/>
          <w:sz w:val="36"/>
          <w:szCs w:val="36"/>
        </w:rPr>
      </w:pPr>
      <w:r w:rsidRPr="009B6949">
        <w:rPr>
          <w:rFonts w:ascii="華康中圓體" w:eastAsia="華康中圓體" w:hint="eastAsia"/>
          <w:sz w:val="36"/>
          <w:szCs w:val="36"/>
        </w:rPr>
        <w:t>身在新世代，一定要有兩性平等的觀念</w:t>
      </w:r>
    </w:p>
    <w:p w:rsidR="0071351B" w:rsidRDefault="0071351B" w:rsidP="00477999">
      <w:pPr>
        <w:rPr>
          <w:rFonts w:ascii="華康中圓體" w:eastAsia="華康中圓體"/>
          <w:sz w:val="40"/>
          <w:szCs w:val="40"/>
        </w:rPr>
        <w:sectPr w:rsidR="0071351B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71351B" w:rsidRPr="0071351B" w:rsidRDefault="0071351B" w:rsidP="0071351B">
      <w:pPr>
        <w:keepNext/>
        <w:framePr w:dropCap="drop" w:lines="2" w:wrap="around" w:vAnchor="text" w:hAnchor="text"/>
        <w:spacing w:line="1440" w:lineRule="exact"/>
        <w:textAlignment w:val="baseline"/>
        <w:rPr>
          <w:rFonts w:ascii="華康中圓體" w:eastAsia="華康中圓體"/>
          <w:position w:val="13"/>
          <w:sz w:val="114"/>
          <w:szCs w:val="40"/>
        </w:rPr>
      </w:pPr>
      <w:r w:rsidRPr="0071351B">
        <w:rPr>
          <w:rFonts w:ascii="華康中圓體" w:eastAsia="華康中圓體" w:hint="eastAsia"/>
          <w:position w:val="13"/>
          <w:sz w:val="114"/>
          <w:szCs w:val="40"/>
        </w:rPr>
        <w:t>尊</w:t>
      </w:r>
    </w:p>
    <w:p w:rsidR="00477999" w:rsidRDefault="00FB265D" w:rsidP="00477999">
      <w:pPr>
        <w:rPr>
          <w:rFonts w:eastAsia="華康中圓體"/>
          <w:sz w:val="40"/>
          <w:szCs w:val="40"/>
        </w:rPr>
      </w:pPr>
      <w:r>
        <w:rPr>
          <w:rFonts w:eastAsia="華康中圓體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339F2AC0" wp14:editId="7C37C48D">
            <wp:simplePos x="0" y="0"/>
            <wp:positionH relativeFrom="column">
              <wp:posOffset>108309</wp:posOffset>
            </wp:positionH>
            <wp:positionV relativeFrom="paragraph">
              <wp:posOffset>1720822</wp:posOffset>
            </wp:positionV>
            <wp:extent cx="2097405" cy="1859280"/>
            <wp:effectExtent l="0" t="0" r="0" b="7620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8-兩性平等-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405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0B3C">
        <w:rPr>
          <w:rFonts w:ascii="華康中圓體" w:eastAsia="華康中圓體" w:hint="eastAsia"/>
          <w:sz w:val="40"/>
          <w:szCs w:val="40"/>
        </w:rPr>
        <w:t>重</w:t>
      </w:r>
      <w:r w:rsidR="00477999">
        <w:rPr>
          <w:rFonts w:ascii="華康中圓體" w:eastAsia="華康中圓體" w:hint="eastAsia"/>
          <w:sz w:val="40"/>
          <w:szCs w:val="40"/>
        </w:rPr>
        <w:t>彼此，了解兩性的差異性是很重要的。</w:t>
      </w:r>
    </w:p>
    <w:p w:rsidR="00477999" w:rsidRPr="00122342" w:rsidRDefault="00477999" w:rsidP="00477999">
      <w:pPr>
        <w:rPr>
          <w:rFonts w:eastAsia="華康中圓體"/>
          <w:sz w:val="40"/>
          <w:szCs w:val="40"/>
        </w:rPr>
      </w:pPr>
    </w:p>
    <w:p w:rsidR="00477999" w:rsidRPr="00ED52EA" w:rsidRDefault="00477999" w:rsidP="00477999">
      <w:pPr>
        <w:rPr>
          <w:rFonts w:eastAsia="華康中圓體"/>
          <w:sz w:val="40"/>
          <w:szCs w:val="40"/>
        </w:rPr>
      </w:pPr>
      <w:r>
        <w:rPr>
          <w:rFonts w:eastAsia="華康中圓體" w:hint="eastAsia"/>
          <w:sz w:val="40"/>
          <w:szCs w:val="40"/>
        </w:rPr>
        <w:t>我會做到：</w:t>
      </w:r>
    </w:p>
    <w:p w:rsidR="00477999" w:rsidRPr="001A4AA4" w:rsidRDefault="00477999" w:rsidP="00477999">
      <w:pPr>
        <w:pStyle w:val="a3"/>
        <w:numPr>
          <w:ilvl w:val="0"/>
          <w:numId w:val="1"/>
        </w:numPr>
        <w:ind w:leftChars="0" w:left="0" w:firstLine="0"/>
        <w:rPr>
          <w:rFonts w:eastAsia="華康中圓體"/>
          <w:sz w:val="40"/>
          <w:szCs w:val="40"/>
        </w:rPr>
      </w:pPr>
      <w:r>
        <w:rPr>
          <w:rFonts w:ascii="華康中圓體" w:eastAsia="華康中圓體" w:hint="eastAsia"/>
          <w:sz w:val="40"/>
          <w:szCs w:val="40"/>
        </w:rPr>
        <w:t>學會</w:t>
      </w:r>
      <w:r w:rsidRPr="001A4AA4">
        <w:rPr>
          <w:rFonts w:ascii="華康中圓體" w:eastAsia="華康中圓體" w:hint="eastAsia"/>
          <w:sz w:val="40"/>
          <w:szCs w:val="40"/>
        </w:rPr>
        <w:t>認識自己的身體以及每一個成長階</w:t>
      </w:r>
      <w:r w:rsidRPr="001A4AA4">
        <w:rPr>
          <w:rFonts w:ascii="華康中圓體" w:eastAsia="華康中圓體" w:hint="eastAsia"/>
          <w:sz w:val="40"/>
          <w:szCs w:val="40"/>
        </w:rPr>
        <w:lastRenderedPageBreak/>
        <w:t>段的變化，同時也愛</w:t>
      </w:r>
      <w:r>
        <w:rPr>
          <w:rFonts w:ascii="華康中圓體" w:eastAsia="華康中圓體" w:hint="eastAsia"/>
          <w:sz w:val="40"/>
          <w:szCs w:val="40"/>
        </w:rPr>
        <w:t>惜</w:t>
      </w:r>
      <w:r w:rsidRPr="001A4AA4">
        <w:rPr>
          <w:rFonts w:ascii="華康中圓體" w:eastAsia="華康中圓體" w:hint="eastAsia"/>
          <w:sz w:val="40"/>
          <w:szCs w:val="40"/>
        </w:rPr>
        <w:t>自己與</w:t>
      </w:r>
      <w:r w:rsidR="00110B3C">
        <w:rPr>
          <w:rFonts w:ascii="華康中圓體" w:eastAsia="華康中圓體" w:hint="eastAsia"/>
          <w:sz w:val="40"/>
          <w:szCs w:val="40"/>
        </w:rPr>
        <w:t>尊重</w:t>
      </w:r>
      <w:r w:rsidRPr="001A4AA4">
        <w:rPr>
          <w:rFonts w:ascii="華康中圓體" w:eastAsia="華康中圓體" w:hint="eastAsia"/>
          <w:sz w:val="40"/>
          <w:szCs w:val="40"/>
        </w:rPr>
        <w:t>他人，不損害自己或他人的身體。</w:t>
      </w:r>
    </w:p>
    <w:p w:rsidR="00477999" w:rsidRPr="001A4AA4" w:rsidRDefault="00477999" w:rsidP="00477999">
      <w:pPr>
        <w:rPr>
          <w:rFonts w:eastAsia="華康中圓體"/>
          <w:sz w:val="40"/>
          <w:szCs w:val="40"/>
        </w:rPr>
      </w:pPr>
    </w:p>
    <w:p w:rsidR="00477999" w:rsidRPr="001A4AA4" w:rsidRDefault="00477999" w:rsidP="00477999">
      <w:pPr>
        <w:pStyle w:val="a3"/>
        <w:numPr>
          <w:ilvl w:val="0"/>
          <w:numId w:val="1"/>
        </w:numPr>
        <w:ind w:leftChars="0" w:left="0" w:firstLineChars="7" w:firstLine="28"/>
        <w:rPr>
          <w:rFonts w:eastAsia="華康中圓體"/>
          <w:sz w:val="40"/>
          <w:szCs w:val="40"/>
        </w:rPr>
      </w:pPr>
      <w:r w:rsidRPr="001A4AA4">
        <w:rPr>
          <w:rFonts w:ascii="華康中圓體" w:eastAsia="華康中圓體" w:hint="eastAsia"/>
          <w:sz w:val="40"/>
          <w:szCs w:val="40"/>
        </w:rPr>
        <w:t>懂得保護自己、</w:t>
      </w:r>
      <w:r w:rsidR="00110B3C">
        <w:rPr>
          <w:rFonts w:ascii="華康中圓體" w:eastAsia="華康中圓體" w:hint="eastAsia"/>
          <w:sz w:val="40"/>
          <w:szCs w:val="40"/>
        </w:rPr>
        <w:t>尊重</w:t>
      </w:r>
      <w:r w:rsidRPr="001A4AA4">
        <w:rPr>
          <w:rFonts w:ascii="華康中圓體" w:eastAsia="華康中圓體" w:hint="eastAsia"/>
          <w:sz w:val="40"/>
          <w:szCs w:val="40"/>
        </w:rPr>
        <w:t>異性，堅持保護兩性平等的觀念，進而重視性別平等與理解生命教育的意義，因此，對於其他人的言</w:t>
      </w:r>
      <w:r w:rsidRPr="001A4AA4">
        <w:rPr>
          <w:rFonts w:ascii="華康中圓體" w:eastAsia="華康中圓體" w:hint="eastAsia"/>
          <w:sz w:val="40"/>
          <w:szCs w:val="40"/>
        </w:rPr>
        <w:lastRenderedPageBreak/>
        <w:t>行、穿著，不批評、嘲笑，</w:t>
      </w:r>
      <w:r>
        <w:rPr>
          <w:rFonts w:ascii="華康中圓體" w:eastAsia="華康中圓體" w:hint="eastAsia"/>
          <w:sz w:val="40"/>
          <w:szCs w:val="40"/>
        </w:rPr>
        <w:t>並</w:t>
      </w:r>
      <w:r w:rsidRPr="001A4AA4">
        <w:rPr>
          <w:rFonts w:ascii="華康中圓體" w:eastAsia="華康中圓體" w:hint="eastAsia"/>
          <w:sz w:val="40"/>
          <w:szCs w:val="40"/>
        </w:rPr>
        <w:t>懂得包容與接納。</w:t>
      </w:r>
    </w:p>
    <w:p w:rsidR="00477999" w:rsidRPr="001A4AA4" w:rsidRDefault="00477999" w:rsidP="00477999">
      <w:pPr>
        <w:rPr>
          <w:rFonts w:eastAsia="華康中圓體"/>
          <w:sz w:val="40"/>
          <w:szCs w:val="40"/>
        </w:rPr>
      </w:pPr>
    </w:p>
    <w:p w:rsidR="00477999" w:rsidRPr="001A4AA4" w:rsidRDefault="00FB265D" w:rsidP="00477999">
      <w:pPr>
        <w:pStyle w:val="a3"/>
        <w:numPr>
          <w:ilvl w:val="0"/>
          <w:numId w:val="1"/>
        </w:numPr>
        <w:ind w:leftChars="0" w:left="0" w:firstLine="0"/>
        <w:rPr>
          <w:rFonts w:eastAsia="華康中圓體"/>
          <w:sz w:val="40"/>
          <w:szCs w:val="40"/>
        </w:rPr>
      </w:pPr>
      <w:r>
        <w:rPr>
          <w:rFonts w:eastAsia="華康中圓體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158098D4" wp14:editId="0173B045">
            <wp:simplePos x="0" y="0"/>
            <wp:positionH relativeFrom="column">
              <wp:posOffset>2991071</wp:posOffset>
            </wp:positionH>
            <wp:positionV relativeFrom="paragraph">
              <wp:posOffset>1450672</wp:posOffset>
            </wp:positionV>
            <wp:extent cx="2501900" cy="3512185"/>
            <wp:effectExtent l="0" t="0" r="0" b="0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8-兩性平等-0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351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7999" w:rsidRPr="001A4AA4">
        <w:rPr>
          <w:rFonts w:ascii="華康中圓體" w:eastAsia="華康中圓體" w:hint="eastAsia"/>
          <w:sz w:val="40"/>
          <w:szCs w:val="40"/>
        </w:rPr>
        <w:t>營造多元性別友善的環境，愛護同學，絕不因不同性別而</w:t>
      </w:r>
      <w:proofErr w:type="gramStart"/>
      <w:r w:rsidR="00477999" w:rsidRPr="001A4AA4">
        <w:rPr>
          <w:rFonts w:ascii="華康中圓體" w:eastAsia="華康中圓體" w:hint="eastAsia"/>
          <w:sz w:val="40"/>
          <w:szCs w:val="40"/>
        </w:rPr>
        <w:t>有霸凌行為</w:t>
      </w:r>
      <w:proofErr w:type="gramEnd"/>
      <w:r w:rsidR="00477999" w:rsidRPr="001A4AA4">
        <w:rPr>
          <w:rFonts w:ascii="華康中圓體" w:eastAsia="華康中圓體" w:hint="eastAsia"/>
          <w:sz w:val="40"/>
          <w:szCs w:val="40"/>
        </w:rPr>
        <w:t>，或</w:t>
      </w:r>
      <w:r w:rsidR="00477999">
        <w:rPr>
          <w:rFonts w:ascii="華康中圓體" w:eastAsia="華康中圓體" w:hint="eastAsia"/>
          <w:sz w:val="40"/>
          <w:szCs w:val="40"/>
        </w:rPr>
        <w:t>有</w:t>
      </w:r>
      <w:r w:rsidR="00477999" w:rsidRPr="001A4AA4">
        <w:rPr>
          <w:rFonts w:ascii="華康中圓體" w:eastAsia="華康中圓體" w:hint="eastAsia"/>
          <w:sz w:val="40"/>
          <w:szCs w:val="40"/>
        </w:rPr>
        <w:t>任何歧視性別的態度。</w:t>
      </w:r>
    </w:p>
    <w:p w:rsidR="00477999" w:rsidRPr="00152F8C" w:rsidRDefault="00477999" w:rsidP="00477999">
      <w:pPr>
        <w:rPr>
          <w:rFonts w:eastAsia="華康中圓體"/>
          <w:sz w:val="40"/>
          <w:szCs w:val="40"/>
        </w:rPr>
      </w:pPr>
    </w:p>
    <w:p w:rsidR="00477999" w:rsidRPr="001A4AA4" w:rsidRDefault="00477999" w:rsidP="00477999">
      <w:pPr>
        <w:pStyle w:val="a3"/>
        <w:numPr>
          <w:ilvl w:val="0"/>
          <w:numId w:val="1"/>
        </w:numPr>
        <w:ind w:leftChars="0" w:left="0" w:firstLine="0"/>
        <w:rPr>
          <w:rFonts w:eastAsia="華康中圓體"/>
          <w:sz w:val="40"/>
          <w:szCs w:val="40"/>
        </w:rPr>
      </w:pPr>
      <w:r w:rsidRPr="001A4AA4">
        <w:rPr>
          <w:rFonts w:ascii="華康中圓體" w:eastAsia="華康中圓體" w:hint="eastAsia"/>
          <w:sz w:val="40"/>
          <w:szCs w:val="40"/>
        </w:rPr>
        <w:t>落實</w:t>
      </w:r>
      <w:r w:rsidRPr="00F513D4">
        <w:rPr>
          <w:rFonts w:ascii="華康中圓體" w:eastAsia="華康中圓體" w:hint="eastAsia"/>
          <w:sz w:val="40"/>
          <w:szCs w:val="40"/>
        </w:rPr>
        <w:t>「</w:t>
      </w:r>
      <w:r w:rsidRPr="001A4AA4">
        <w:rPr>
          <w:rFonts w:ascii="華康中圓體" w:eastAsia="華康中圓體" w:hint="eastAsia"/>
          <w:sz w:val="40"/>
          <w:szCs w:val="40"/>
        </w:rPr>
        <w:t>更多認識、不再歧視」的性別平等觀念，也相信不同</w:t>
      </w:r>
      <w:bookmarkStart w:id="0" w:name="_GoBack"/>
      <w:bookmarkEnd w:id="0"/>
      <w:r w:rsidRPr="001A4AA4">
        <w:rPr>
          <w:rFonts w:ascii="華康中圓體" w:eastAsia="華康中圓體" w:hint="eastAsia"/>
          <w:sz w:val="40"/>
          <w:szCs w:val="40"/>
        </w:rPr>
        <w:t>性別或</w:t>
      </w:r>
      <w:proofErr w:type="gramStart"/>
      <w:r w:rsidRPr="001A4AA4">
        <w:rPr>
          <w:rFonts w:ascii="華康中圓體" w:eastAsia="華康中圓體" w:hint="eastAsia"/>
          <w:sz w:val="40"/>
          <w:szCs w:val="40"/>
        </w:rPr>
        <w:t>不</w:t>
      </w:r>
      <w:proofErr w:type="gramEnd"/>
      <w:r w:rsidRPr="001A4AA4">
        <w:rPr>
          <w:rFonts w:ascii="華康中圓體" w:eastAsia="華康中圓體" w:hint="eastAsia"/>
          <w:sz w:val="40"/>
          <w:szCs w:val="40"/>
        </w:rPr>
        <w:t>同性傾向都有公平的受教權；並且願意促進每一個人的性別地位的平等的理念，努力建構友善校園環境。</w:t>
      </w:r>
    </w:p>
    <w:p w:rsidR="00477999" w:rsidRPr="001A4AA4" w:rsidRDefault="00477999" w:rsidP="00477999">
      <w:pPr>
        <w:rPr>
          <w:rFonts w:eastAsia="華康中圓體"/>
          <w:sz w:val="40"/>
          <w:szCs w:val="40"/>
        </w:rPr>
      </w:pPr>
    </w:p>
    <w:p w:rsidR="00477999" w:rsidRPr="002F2942" w:rsidRDefault="00477999" w:rsidP="00477999">
      <w:pPr>
        <w:pStyle w:val="a3"/>
        <w:numPr>
          <w:ilvl w:val="0"/>
          <w:numId w:val="1"/>
        </w:numPr>
        <w:ind w:leftChars="0" w:left="0" w:firstLine="0"/>
        <w:rPr>
          <w:rFonts w:eastAsia="華康中圓體"/>
          <w:sz w:val="40"/>
          <w:szCs w:val="40"/>
        </w:rPr>
      </w:pPr>
      <w:r w:rsidRPr="002F2942">
        <w:rPr>
          <w:rFonts w:ascii="華康中圓體" w:eastAsia="華康中圓體" w:hint="eastAsia"/>
          <w:sz w:val="40"/>
          <w:szCs w:val="40"/>
        </w:rPr>
        <w:t>認識與接納同性戀者、</w:t>
      </w:r>
      <w:r w:rsidR="00110B3C">
        <w:rPr>
          <w:rFonts w:ascii="華康中圓體" w:eastAsia="華康中圓體" w:hint="eastAsia"/>
          <w:sz w:val="40"/>
          <w:szCs w:val="40"/>
        </w:rPr>
        <w:t>尊重</w:t>
      </w:r>
      <w:r w:rsidRPr="002F2942">
        <w:rPr>
          <w:rFonts w:ascii="華康中圓體" w:eastAsia="華康中圓體" w:hint="eastAsia"/>
          <w:sz w:val="40"/>
          <w:szCs w:val="40"/>
        </w:rPr>
        <w:t>與接納他們、學習與參與多元性別人們之間的互動、進而瞭解</w:t>
      </w:r>
      <w:r>
        <w:rPr>
          <w:rFonts w:eastAsia="華康中圓體" w:hint="eastAsia"/>
          <w:sz w:val="40"/>
          <w:szCs w:val="40"/>
        </w:rPr>
        <w:t>並</w:t>
      </w:r>
      <w:r w:rsidRPr="002F2942">
        <w:rPr>
          <w:rFonts w:ascii="華康中圓體" w:eastAsia="華康中圓體" w:hint="eastAsia"/>
          <w:sz w:val="40"/>
          <w:szCs w:val="40"/>
        </w:rPr>
        <w:t>接納多元的性別關係。</w:t>
      </w:r>
    </w:p>
    <w:p w:rsidR="00477999" w:rsidRPr="002F2942" w:rsidRDefault="00477999" w:rsidP="00477999">
      <w:pPr>
        <w:rPr>
          <w:rFonts w:eastAsia="華康中圓體"/>
          <w:sz w:val="40"/>
          <w:szCs w:val="40"/>
        </w:rPr>
      </w:pPr>
    </w:p>
    <w:p w:rsidR="00477999" w:rsidRPr="00484A3B" w:rsidRDefault="00477999" w:rsidP="00477999">
      <w:pPr>
        <w:rPr>
          <w:rFonts w:ascii="華康中圓體" w:eastAsia="華康中圓體"/>
          <w:sz w:val="32"/>
          <w:szCs w:val="32"/>
        </w:rPr>
      </w:pPr>
      <w:r w:rsidRPr="00484A3B">
        <w:rPr>
          <w:rFonts w:ascii="華康中圓體" w:eastAsia="華康中圓體" w:hint="eastAsia"/>
          <w:sz w:val="32"/>
          <w:szCs w:val="32"/>
        </w:rPr>
        <w:t>資料來源：教育部性別平等教育全球資訊網</w:t>
      </w:r>
    </w:p>
    <w:p w:rsidR="00BF2C7B" w:rsidRPr="00477999" w:rsidRDefault="00377296"/>
    <w:sectPr w:rsidR="00BF2C7B" w:rsidRPr="00477999" w:rsidSect="0071351B">
      <w:type w:val="continuous"/>
      <w:pgSz w:w="11906" w:h="16838"/>
      <w:pgMar w:top="1440" w:right="1800" w:bottom="1440" w:left="1800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2BE" w:rsidRDefault="001F62BE" w:rsidP="00110B3C">
      <w:r>
        <w:separator/>
      </w:r>
    </w:p>
  </w:endnote>
  <w:endnote w:type="continuationSeparator" w:id="0">
    <w:p w:rsidR="001F62BE" w:rsidRDefault="001F62BE" w:rsidP="0011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海報體 Std W12">
    <w:panose1 w:val="000000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65D" w:rsidRPr="00FB265D" w:rsidRDefault="00FB265D">
    <w:pPr>
      <w:pStyle w:val="a6"/>
      <w:rPr>
        <w:rFonts w:ascii="華康中圓體" w:eastAsia="華康中圓體" w:hint="eastAsia"/>
        <w:sz w:val="28"/>
        <w:szCs w:val="28"/>
      </w:rPr>
    </w:pPr>
    <w:r>
      <w:tab/>
    </w:r>
    <w:r w:rsidRPr="00FB265D">
      <w:rPr>
        <w:rFonts w:ascii="華康中圓體" w:eastAsia="華康中圓體" w:hint="eastAsia"/>
        <w:sz w:val="28"/>
        <w:szCs w:val="28"/>
      </w:rPr>
      <w:t>第</w:t>
    </w:r>
    <w:r w:rsidR="00377296" w:rsidRPr="00377296">
      <w:rPr>
        <w:rFonts w:ascii="華康中圓體" w:eastAsia="華康中圓體"/>
        <w:sz w:val="28"/>
        <w:szCs w:val="28"/>
      </w:rPr>
      <w:fldChar w:fldCharType="begin"/>
    </w:r>
    <w:r w:rsidR="00377296" w:rsidRPr="00377296">
      <w:rPr>
        <w:rFonts w:ascii="華康中圓體" w:eastAsia="華康中圓體"/>
        <w:sz w:val="28"/>
        <w:szCs w:val="28"/>
      </w:rPr>
      <w:instrText>PAGE   \* MERGEFORMAT</w:instrText>
    </w:r>
    <w:r w:rsidR="00377296" w:rsidRPr="00377296">
      <w:rPr>
        <w:rFonts w:ascii="華康中圓體" w:eastAsia="華康中圓體"/>
        <w:sz w:val="28"/>
        <w:szCs w:val="28"/>
      </w:rPr>
      <w:fldChar w:fldCharType="separate"/>
    </w:r>
    <w:r w:rsidR="00377296" w:rsidRPr="00377296">
      <w:rPr>
        <w:rFonts w:ascii="華康中圓體" w:eastAsia="華康中圓體"/>
        <w:noProof/>
        <w:sz w:val="28"/>
        <w:szCs w:val="28"/>
        <w:lang w:val="zh-TW"/>
      </w:rPr>
      <w:t>2</w:t>
    </w:r>
    <w:r w:rsidR="00377296" w:rsidRPr="00377296">
      <w:rPr>
        <w:rFonts w:ascii="華康中圓體" w:eastAsia="華康中圓體"/>
        <w:sz w:val="28"/>
        <w:szCs w:val="28"/>
      </w:rPr>
      <w:fldChar w:fldCharType="end"/>
    </w:r>
    <w:r w:rsidRPr="00FB265D">
      <w:rPr>
        <w:rFonts w:ascii="華康中圓體" w:eastAsia="華康中圓體" w:hint="eastAsia"/>
        <w:sz w:val="28"/>
        <w:szCs w:val="28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2BE" w:rsidRDefault="001F62BE" w:rsidP="00110B3C">
      <w:r>
        <w:separator/>
      </w:r>
    </w:p>
  </w:footnote>
  <w:footnote w:type="continuationSeparator" w:id="0">
    <w:p w:rsidR="001F62BE" w:rsidRDefault="001F62BE" w:rsidP="00110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65D" w:rsidRPr="00FB265D" w:rsidRDefault="00377296">
    <w:pPr>
      <w:pStyle w:val="a4"/>
      <w:rPr>
        <w:rFonts w:ascii="華康中圓體" w:eastAsia="華康中圓體" w:hint="eastAsia"/>
        <w:sz w:val="28"/>
        <w:szCs w:val="28"/>
      </w:rPr>
    </w:pPr>
    <w:r>
      <w:rPr>
        <w:rFonts w:ascii="華康中圓體" w:eastAsia="華康中圓體" w:hint="eastAsia"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799F4ABB" wp14:editId="6F02E4D6">
          <wp:simplePos x="0" y="0"/>
          <wp:positionH relativeFrom="column">
            <wp:posOffset>-1143000</wp:posOffset>
          </wp:positionH>
          <wp:positionV relativeFrom="paragraph">
            <wp:posOffset>-540385</wp:posOffset>
          </wp:positionV>
          <wp:extent cx="7593496" cy="10684643"/>
          <wp:effectExtent l="0" t="0" r="7620" b="2540"/>
          <wp:wrapNone/>
          <wp:docPr id="5" name="圖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08-背景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496" cy="106846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265D" w:rsidRPr="00FB265D">
      <w:rPr>
        <w:rFonts w:ascii="華康中圓體" w:eastAsia="華康中圓體" w:hint="eastAsia"/>
        <w:sz w:val="28"/>
        <w:szCs w:val="28"/>
      </w:rPr>
      <w:t>兩性平等我知道</w:t>
    </w:r>
    <w:r w:rsidR="00FB265D" w:rsidRPr="00FB265D">
      <w:rPr>
        <w:rFonts w:ascii="華康中圓體" w:eastAsia="華康中圓體" w:hint="eastAsia"/>
        <w:sz w:val="28"/>
        <w:szCs w:val="28"/>
      </w:rPr>
      <w:tab/>
    </w:r>
    <w:r w:rsidR="00FB265D" w:rsidRPr="00FB265D">
      <w:rPr>
        <w:rFonts w:ascii="華康中圓體" w:eastAsia="華康中圓體" w:hint="eastAsia"/>
        <w:sz w:val="28"/>
        <w:szCs w:val="28"/>
      </w:rPr>
      <w:tab/>
      <w:t>四年一班 王小宇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1A5FA9"/>
    <w:multiLevelType w:val="hybridMultilevel"/>
    <w:tmpl w:val="E8E06144"/>
    <w:lvl w:ilvl="0" w:tplc="2A186166">
      <w:start w:val="1"/>
      <w:numFmt w:val="decimal"/>
      <w:lvlText w:val="%1."/>
      <w:lvlJc w:val="left"/>
      <w:pPr>
        <w:ind w:left="408" w:hanging="408"/>
      </w:pPr>
      <w:rPr>
        <w:rFonts w:ascii="華康中圓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99"/>
    <w:rsid w:val="00110B3C"/>
    <w:rsid w:val="00145512"/>
    <w:rsid w:val="001C3653"/>
    <w:rsid w:val="001D1866"/>
    <w:rsid w:val="001F62BE"/>
    <w:rsid w:val="00377296"/>
    <w:rsid w:val="00477999"/>
    <w:rsid w:val="0071351B"/>
    <w:rsid w:val="009B6949"/>
    <w:rsid w:val="00A52921"/>
    <w:rsid w:val="00FB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A24945E-A572-460A-85F1-8694EA5B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99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99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110B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10B3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10B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10B3C"/>
    <w:rPr>
      <w:sz w:val="20"/>
      <w:szCs w:val="20"/>
    </w:rPr>
  </w:style>
  <w:style w:type="paragraph" w:styleId="a8">
    <w:name w:val="Intense Quote"/>
    <w:basedOn w:val="a"/>
    <w:next w:val="a"/>
    <w:link w:val="a9"/>
    <w:uiPriority w:val="30"/>
    <w:qFormat/>
    <w:rsid w:val="009B694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9">
    <w:name w:val="鮮明引文 字元"/>
    <w:basedOn w:val="a0"/>
    <w:link w:val="a8"/>
    <w:uiPriority w:val="30"/>
    <w:rsid w:val="009B6949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蔡慧儀</cp:lastModifiedBy>
  <cp:revision>2</cp:revision>
  <dcterms:created xsi:type="dcterms:W3CDTF">2015-02-06T14:01:00Z</dcterms:created>
  <dcterms:modified xsi:type="dcterms:W3CDTF">2015-02-06T14:01:00Z</dcterms:modified>
</cp:coreProperties>
</file>